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001-40808</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4757" w:type="dxa"/>
                    <w:jc w:val="center"/>
                    <w:tblInd w:w="0" w:type="dxa"/>
                    <w:tblLayout w:type="fixed"/>
                    <w:tblCellMar>
                      <w:top w:w="28" w:type="dxa"/>
                      <w:left w:w="28" w:type="dxa"/>
                      <w:bottom w:w="28" w:type="dxa"/>
                      <w:right w:w="28" w:type="dxa"/>
                    </w:tblCellMar>
                  </w:tblPr>
                  <w:tblGrid>
                    <w:gridCol w:w="1261"/>
                    <w:gridCol w:w="3496"/>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3496" w:type="dxa"/>
                        <w:tcBorders/>
                        <w:vAlign w:val="center"/>
                      </w:tcPr>
                      <w:p>
                        <w:pPr>
                          <w:pStyle w:val="TableContents"/>
                          <w:bidi w:val="0"/>
                          <w:spacing w:before="0" w:after="283"/>
                          <w:jc w:val="left"/>
                          <w:rPr/>
                        </w:pPr>
                        <w:hyperlink r:id="rId3">
                          <w:r>
                            <w:rPr>
                              <w:rStyle w:val="InternetLink"/>
                            </w:rPr>
                            <w:t>Vulcan Infrastructure &amp; Power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34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6984" w:type="dxa"/>
                    <w:jc w:val="center"/>
                    <w:tblInd w:w="0" w:type="dxa"/>
                    <w:tblLayout w:type="fixed"/>
                    <w:tblCellMar>
                      <w:top w:w="28" w:type="dxa"/>
                      <w:left w:w="28" w:type="dxa"/>
                      <w:bottom w:w="28" w:type="dxa"/>
                      <w:right w:w="28" w:type="dxa"/>
                    </w:tblCellMar>
                  </w:tblPr>
                  <w:tblGrid>
                    <w:gridCol w:w="2206"/>
                    <w:gridCol w:w="901"/>
                    <w:gridCol w:w="1426"/>
                    <w:gridCol w:w="706"/>
                    <w:gridCol w:w="109"/>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14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1159 Pittsford-Victor Road</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314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240</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Pittsford</w:t>
                        </w:r>
                      </w:p>
                    </w:tc>
                    <w:tc>
                      <w:tcPr>
                        <w:tcW w:w="14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14534</w:t>
                        </w:r>
                      </w:p>
                    </w:tc>
                    <w:tc>
                      <w:tcPr>
                        <w:tcW w:w="109"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142"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(315) 536-2359</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Vulcan Infrastructure and Power Inc. 8.50% Senior Notes due 2026</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2026-10-13</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Jennifer Fainer</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CDO Analyst</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form25.txt"/>
      <w:bookmarkStart w:id="6" w:name="ksform25"/>
      <w:bookmarkEnd w:id="5"/>
      <w:bookmarkEnd w:id="6"/>
      <w:r>
        <w:rPr/>
        <w:t>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40808" TargetMode="External"/><Relationship Id="rId3" Type="http://schemas.openxmlformats.org/officeDocument/2006/relationships/hyperlink" Target="http://www.sec.gov/cgi-bin/browse-edgar?action=getcompany&amp;CIK=0001844971"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333</Words>
  <Characters>1838</Characters>
  <CharactersWithSpaces>2132</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